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082"/>
        <w:gridCol w:w="931"/>
        <w:gridCol w:w="940"/>
        <w:gridCol w:w="1179"/>
        <w:gridCol w:w="1041"/>
        <w:gridCol w:w="1309"/>
      </w:tblGrid>
      <w:tr w:rsidR="001F7EF1" w:rsidRPr="001F7EF1" w:rsidTr="001F7EF1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bookmarkStart w:id="0" w:name="RANGE!A1:G35"/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Kukurydza na ziarno</w:t>
            </w:r>
          </w:p>
        </w:tc>
      </w:tr>
      <w:tr w:rsidR="001F7EF1" w:rsidRPr="001F7EF1" w:rsidTr="001F7EF1">
        <w:trPr>
          <w:trHeight w:val="402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2014 styczeń </w:t>
            </w:r>
          </w:p>
        </w:tc>
      </w:tr>
      <w:tr w:rsidR="001F7EF1" w:rsidRPr="001F7EF1" w:rsidTr="001F7EF1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Wyszczególnienie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J.M.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Cena zł/</w:t>
            </w:r>
            <w:proofErr w:type="spellStart"/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dt</w:t>
            </w:r>
            <w:proofErr w:type="spellEnd"/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Produkcja zł/ha</w:t>
            </w:r>
          </w:p>
        </w:tc>
      </w:tr>
      <w:tr w:rsidR="001F7EF1" w:rsidRPr="001F7EF1" w:rsidTr="001F7EF1">
        <w:trPr>
          <w:trHeight w:val="28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66,00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6 600,00</w:t>
            </w:r>
          </w:p>
        </w:tc>
      </w:tr>
      <w:tr w:rsidR="001F7EF1" w:rsidRPr="001F7EF1" w:rsidTr="001F7EF1">
        <w:trPr>
          <w:trHeight w:val="28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66,00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5 280,00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66,00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3 960,00</w:t>
            </w:r>
          </w:p>
        </w:tc>
      </w:tr>
      <w:tr w:rsidR="001F7EF1" w:rsidRPr="001F7EF1" w:rsidTr="001F7EF1">
        <w:trPr>
          <w:trHeight w:val="4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Nakłady i koszty: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Cena zł/</w:t>
            </w:r>
            <w:proofErr w:type="spellStart"/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kg,dt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Koszt zł/ha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Razem koszty w zł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% kosztów zmiennych</w:t>
            </w:r>
          </w:p>
        </w:tc>
      </w:tr>
      <w:tr w:rsidR="001F7EF1" w:rsidRPr="001F7EF1" w:rsidTr="001F7EF1">
        <w:trPr>
          <w:trHeight w:val="28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Nasiona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jednostka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530,00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583,00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583,00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9,00%</w:t>
            </w:r>
          </w:p>
        </w:tc>
      </w:tr>
      <w:tr w:rsidR="001F7EF1" w:rsidRPr="001F7EF1" w:rsidTr="001F7EF1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Nawozy mineralne  razem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1 524,00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23,53%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3,80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646,00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P</w:t>
            </w:r>
            <w:r w:rsidRPr="001F7EF1">
              <w:rPr>
                <w:rFonts w:ascii="Arial CE" w:eastAsia="Times New Roman" w:hAnsi="Arial CE" w:cs="Arial CE"/>
                <w:vertAlign w:val="subscript"/>
                <w:lang w:eastAsia="pl-PL"/>
              </w:rPr>
              <w:t>2</w:t>
            </w:r>
            <w:r w:rsidRPr="001F7EF1">
              <w:rPr>
                <w:rFonts w:ascii="Arial CE" w:eastAsia="Times New Roman" w:hAnsi="Arial CE" w:cs="Arial CE"/>
                <w:lang w:eastAsia="pl-PL"/>
              </w:rPr>
              <w:t>O</w:t>
            </w:r>
            <w:r w:rsidRPr="001F7EF1">
              <w:rPr>
                <w:rFonts w:ascii="Arial CE" w:eastAsia="Times New Roman" w:hAnsi="Arial CE" w:cs="Arial CE"/>
                <w:vertAlign w:val="subscript"/>
                <w:lang w:eastAsia="pl-PL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3,02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302,00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K</w:t>
            </w:r>
            <w:r w:rsidRPr="001F7EF1">
              <w:rPr>
                <w:rFonts w:ascii="Arial CE" w:eastAsia="Times New Roman" w:hAnsi="Arial CE" w:cs="Arial CE"/>
                <w:vertAlign w:val="subscript"/>
                <w:lang w:eastAsia="pl-PL"/>
              </w:rPr>
              <w:t>2</w:t>
            </w:r>
            <w:r w:rsidRPr="001F7EF1">
              <w:rPr>
                <w:rFonts w:ascii="Arial CE" w:eastAsia="Times New Roman" w:hAnsi="Arial CE" w:cs="Arial CE"/>
                <w:lang w:eastAsia="pl-PL"/>
              </w:rPr>
              <w:t>O (forma chlorkowa)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2,58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516,00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wapno  nawozowe (25%)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ton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Środki ochrony roślin razem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336,44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5,19%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Mesurol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240,00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72,00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1F7EF1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Adengo</w:t>
            </w:r>
            <w:proofErr w:type="spellEnd"/>
            <w:r w:rsidRPr="001F7EF1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315 S.C.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410,00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123,00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1F7EF1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MaisTer</w:t>
            </w:r>
            <w:proofErr w:type="spellEnd"/>
            <w:r w:rsidRPr="001F7EF1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310 WG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</w:t>
            </w:r>
            <w:proofErr w:type="spellEnd"/>
            <w:r w:rsidRPr="001F7EF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0,15 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221,00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141,44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Inne koszty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130,00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2,01%</w:t>
            </w:r>
          </w:p>
        </w:tc>
      </w:tr>
      <w:tr w:rsidR="001F7EF1" w:rsidRPr="001F7EF1" w:rsidTr="001F7EF1">
        <w:trPr>
          <w:trHeight w:val="40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obowiązkowe ubezpieczenie upraw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970,30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970,30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14,98%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Usługi produkcyjne z zewnątrz 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1 840,00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28,41%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siew punktowy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godz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140,00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dosuszanie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1 350,00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 xml:space="preserve"> - kombajn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godz.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350,00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Najemna siła robocza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8,10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81,00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81,00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1,25%</w:t>
            </w: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Siła pociągowa własna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proofErr w:type="spellStart"/>
            <w:r w:rsidRPr="001F7EF1">
              <w:rPr>
                <w:rFonts w:ascii="Arial CE" w:eastAsia="Times New Roman" w:hAnsi="Arial CE" w:cs="Arial CE"/>
                <w:lang w:eastAsia="pl-PL"/>
              </w:rPr>
              <w:t>cng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67,46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1 011,90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1 011,90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15,62%</w:t>
            </w:r>
          </w:p>
        </w:tc>
      </w:tr>
      <w:tr w:rsidR="001F7EF1" w:rsidRPr="001F7EF1" w:rsidTr="001F7EF1">
        <w:trPr>
          <w:trHeight w:val="300"/>
        </w:trPr>
        <w:tc>
          <w:tcPr>
            <w:tcW w:w="6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Koszty całkowite na 1 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6 476,64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i/>
                <w:iCs/>
                <w:lang w:eastAsia="pl-PL"/>
              </w:rPr>
              <w:t>100%</w:t>
            </w:r>
          </w:p>
        </w:tc>
      </w:tr>
      <w:tr w:rsidR="001F7EF1" w:rsidRPr="001F7EF1" w:rsidTr="001F7EF1">
        <w:trPr>
          <w:trHeight w:val="402"/>
        </w:trPr>
        <w:tc>
          <w:tcPr>
            <w:tcW w:w="6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ekonomiczne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              Plon </w:t>
            </w:r>
            <w:proofErr w:type="spellStart"/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dt</w:t>
            </w:r>
            <w:proofErr w:type="spellEnd"/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 xml:space="preserve"> z 1 ha</w:t>
            </w:r>
          </w:p>
        </w:tc>
      </w:tr>
      <w:tr w:rsidR="001F7EF1" w:rsidRPr="001F7EF1" w:rsidTr="001F7EF1">
        <w:trPr>
          <w:trHeight w:val="402"/>
        </w:trPr>
        <w:tc>
          <w:tcPr>
            <w:tcW w:w="6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465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-1 197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-2 517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0</w:t>
            </w:r>
          </w:p>
        </w:tc>
      </w:tr>
      <w:tr w:rsidR="001F7EF1" w:rsidRPr="001F7EF1" w:rsidTr="001F7EF1">
        <w:trPr>
          <w:trHeight w:val="402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108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lang w:eastAsia="pl-PL"/>
              </w:rPr>
              <w:t>0</w:t>
            </w:r>
          </w:p>
        </w:tc>
      </w:tr>
      <w:tr w:rsidR="001F7EF1" w:rsidRPr="001F7EF1" w:rsidTr="001F7EF1">
        <w:trPr>
          <w:trHeight w:val="402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402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102%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82%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61%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4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1F7EF1" w:rsidRPr="001F7EF1" w:rsidTr="001F7EF1">
        <w:trPr>
          <w:trHeight w:val="345"/>
        </w:trPr>
        <w:tc>
          <w:tcPr>
            <w:tcW w:w="5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lang w:eastAsia="pl-PL"/>
              </w:rPr>
              <w:t>98,13</w:t>
            </w:r>
          </w:p>
        </w:tc>
      </w:tr>
      <w:tr w:rsidR="001F7EF1" w:rsidRPr="001F7EF1" w:rsidTr="001F7EF1">
        <w:trPr>
          <w:trHeight w:val="40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7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JPO + UPO = 830,3 + 139,4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1F7EF1" w:rsidRPr="001F7EF1" w:rsidTr="001F7EF1">
        <w:trPr>
          <w:trHeight w:val="40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1F7EF1" w:rsidRPr="001F7EF1" w:rsidTr="001F7EF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EF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1051,40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F1" w:rsidRPr="001F7EF1" w:rsidRDefault="001F7EF1" w:rsidP="001F7EF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C427E8" w:rsidRDefault="00C427E8"/>
    <w:p w:rsidR="001F7EF1" w:rsidRDefault="001F7EF1"/>
    <w:p w:rsidR="001F7EF1" w:rsidRDefault="001F7EF1"/>
    <w:p w:rsidR="001F7EF1" w:rsidRPr="001F7EF1" w:rsidRDefault="001F7EF1" w:rsidP="001F7EF1">
      <w:pPr>
        <w:jc w:val="center"/>
        <w:rPr>
          <w:b/>
          <w:sz w:val="28"/>
          <w:szCs w:val="28"/>
        </w:rPr>
      </w:pPr>
      <w:r w:rsidRPr="001F7EF1">
        <w:rPr>
          <w:b/>
          <w:sz w:val="28"/>
          <w:szCs w:val="28"/>
        </w:rPr>
        <w:lastRenderedPageBreak/>
        <w:t xml:space="preserve">Ceny w poszczególnych latach i miesiącach </w:t>
      </w:r>
    </w:p>
    <w:p w:rsidR="001F7EF1" w:rsidRDefault="001F7EF1">
      <w:r>
        <w:rPr>
          <w:noProof/>
          <w:lang w:eastAsia="pl-PL"/>
        </w:rPr>
        <w:drawing>
          <wp:inline distT="0" distB="0" distL="0" distR="0" wp14:anchorId="4AAD32FB" wp14:editId="4ABC14C7">
            <wp:extent cx="4912923" cy="1827901"/>
            <wp:effectExtent l="0" t="0" r="2540" b="1270"/>
            <wp:docPr id="11" name="Obraz 10" descr="C:\Users\Tadeusz Szymanczak\Documents\Gospodarstwo\Kalkulacje rolnicze\Biuro Maklerskie Giełdy Zbożowej Poznań_files\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C:\Users\Tadeusz Szymanczak\Documents\Gospodarstwo\Kalkulacje rolnicze\Biuro Maklerskie Giełdy Zbożowej Poznań_files\image2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23" cy="18279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F7EF1" w:rsidRDefault="001F7EF1">
      <w:r>
        <w:rPr>
          <w:noProof/>
          <w:lang w:eastAsia="pl-PL"/>
        </w:rPr>
        <w:drawing>
          <wp:inline distT="0" distB="0" distL="0" distR="0" wp14:anchorId="5612F1E6" wp14:editId="6409F8BD">
            <wp:extent cx="4988225" cy="1850905"/>
            <wp:effectExtent l="0" t="0" r="3175" b="0"/>
            <wp:docPr id="553993" name="wykres" descr="http://www.makler.komrel.net/Wykres_pliki/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93" name="wykres" descr="http://www.makler.komrel.net/Wykres_pliki/image2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25" cy="18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F7EF1" w:rsidRDefault="001F7EF1">
      <w:r>
        <w:rPr>
          <w:noProof/>
          <w:lang w:eastAsia="pl-PL"/>
        </w:rPr>
        <w:drawing>
          <wp:inline distT="0" distB="0" distL="0" distR="0" wp14:anchorId="05DEF04C" wp14:editId="54B53E18">
            <wp:extent cx="4910766" cy="1827901"/>
            <wp:effectExtent l="0" t="0" r="4445" b="1270"/>
            <wp:docPr id="553994" name="wykres" descr="http://www.makler.komrel.net/Wykres_pliki/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94" name="wykres" descr="http://www.makler.komrel.net/Wykres_pliki/image2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66" cy="182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1F7EF1" w:rsidSect="001F7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F1"/>
    <w:rsid w:val="001F7EF1"/>
    <w:rsid w:val="00212240"/>
    <w:rsid w:val="00C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Szymanczak</dc:creator>
  <cp:lastModifiedBy>Tadeusz Szymanczak</cp:lastModifiedBy>
  <cp:revision>3</cp:revision>
  <cp:lastPrinted>2014-01-25T11:37:00Z</cp:lastPrinted>
  <dcterms:created xsi:type="dcterms:W3CDTF">2014-01-25T11:31:00Z</dcterms:created>
  <dcterms:modified xsi:type="dcterms:W3CDTF">2014-01-25T11:40:00Z</dcterms:modified>
</cp:coreProperties>
</file>